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5"/>
          <w:tab w:val="left" w:pos="6755"/>
        </w:tabs>
        <w:spacing w:before="156" w:beforeLines="50" w:after="156" w:afterLines="50" w:line="360" w:lineRule="auto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ab/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捐 赠 协 议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ab/>
      </w:r>
    </w:p>
    <w:p>
      <w:pPr>
        <w:spacing w:line="360" w:lineRule="auto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360" w:lineRule="auto"/>
        <w:rPr>
          <w:rFonts w:hint="default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甲方：北京</w:t>
      </w:r>
      <w:r>
        <w:rPr>
          <w:rFonts w:hint="eastAsia" w:ascii="华文仿宋" w:hAnsi="华文仿宋" w:eastAsia="华文仿宋" w:cs="华文仿宋"/>
          <w:b/>
          <w:sz w:val="32"/>
          <w:szCs w:val="32"/>
          <w:lang w:eastAsia="zh-CN"/>
        </w:rPr>
        <w:t>光华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设计发展基金会</w:t>
      </w:r>
    </w:p>
    <w:p>
      <w:pPr>
        <w:spacing w:line="360" w:lineRule="auto"/>
        <w:rPr>
          <w:rFonts w:hint="eastAsia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乙方：</w:t>
      </w:r>
    </w:p>
    <w:p>
      <w:pPr>
        <w:spacing w:line="360" w:lineRule="auto"/>
        <w:rPr>
          <w:rFonts w:hint="eastAsia" w:ascii="华文仿宋" w:hAnsi="华文仿宋" w:eastAsia="华文仿宋" w:cs="华文仿宋"/>
          <w:b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为支持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/进一步推动</w:t>
      </w:r>
      <w:r>
        <w:rPr>
          <w:rFonts w:hint="eastAsia" w:ascii="华文仿宋" w:hAnsi="华文仿宋" w:eastAsia="华文仿宋" w:cs="华文仿宋"/>
          <w:sz w:val="32"/>
          <w:szCs w:val="32"/>
          <w:highlight w:val="green"/>
        </w:rPr>
        <w:t>与设计行业相关的知识产权法律人才培养，更好地促进与设计行业相关的知识产权教学科研、人才培养和学术交流工作</w:t>
      </w:r>
      <w:r>
        <w:rPr>
          <w:rFonts w:hint="eastAsia" w:ascii="华文仿宋" w:hAnsi="华文仿宋" w:eastAsia="华文仿宋" w:cs="华文仿宋"/>
          <w:sz w:val="32"/>
          <w:szCs w:val="32"/>
          <w:highlight w:val="yellow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highlight w:val="yellow"/>
          <w:lang w:val="en-US" w:eastAsia="zh-CN"/>
        </w:rPr>
        <w:t>此部分根据所捐赠专项基金内容修改</w:t>
      </w:r>
      <w:r>
        <w:rPr>
          <w:rFonts w:hint="eastAsia" w:ascii="华文仿宋" w:hAnsi="华文仿宋" w:eastAsia="华文仿宋" w:cs="华文仿宋"/>
          <w:sz w:val="32"/>
          <w:szCs w:val="32"/>
          <w:highlight w:val="yellow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。甲乙双方经友好协商，就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乙方向甲方无偿捐赠，支持公益事业一事达成如下</w:t>
      </w:r>
      <w:r>
        <w:rPr>
          <w:rFonts w:hint="eastAsia" w:ascii="华文仿宋" w:hAnsi="华文仿宋" w:eastAsia="华文仿宋" w:cs="华文仿宋"/>
          <w:sz w:val="32"/>
          <w:szCs w:val="32"/>
        </w:rPr>
        <w:t>协议：</w:t>
      </w:r>
    </w:p>
    <w:p>
      <w:pPr>
        <w:spacing w:line="580" w:lineRule="exact"/>
        <w:ind w:left="980" w:hanging="1121" w:hangingChars="35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第一条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乙</w:t>
      </w:r>
      <w:r>
        <w:rPr>
          <w:rFonts w:hint="eastAsia" w:ascii="华文仿宋" w:hAnsi="华文仿宋" w:eastAsia="华文仿宋" w:cs="华文仿宋"/>
          <w:sz w:val="32"/>
          <w:szCs w:val="32"/>
        </w:rPr>
        <w:t>方向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甲</w:t>
      </w:r>
      <w:r>
        <w:rPr>
          <w:rFonts w:hint="eastAsia" w:ascii="华文仿宋" w:hAnsi="华文仿宋" w:eastAsia="华文仿宋" w:cs="华文仿宋"/>
          <w:sz w:val="32"/>
          <w:szCs w:val="32"/>
        </w:rPr>
        <w:t>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所设立的“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>XXXXX公益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专项基金”</w:t>
      </w:r>
      <w:r>
        <w:rPr>
          <w:rFonts w:hint="eastAsia" w:ascii="华文仿宋" w:hAnsi="华文仿宋" w:eastAsia="华文仿宋" w:cs="华文仿宋"/>
          <w:sz w:val="32"/>
          <w:szCs w:val="32"/>
        </w:rPr>
        <w:t>无偿捐赠物资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</w:rPr>
        <w:t>（产品名称）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件，总价值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元人民币（大写：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华文仿宋" w:hAnsi="华文仿宋" w:eastAsia="华文仿宋" w:cs="华文仿宋"/>
          <w:sz w:val="32"/>
          <w:szCs w:val="32"/>
        </w:rPr>
        <w:t>元整）。双方商定乙方捐赠的物资，由甲方负责实施捐助。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使用范围及管理权限按“专项基金”设立协议执行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spacing w:line="580" w:lineRule="exact"/>
        <w:ind w:left="560" w:hanging="641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第二条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甲方的权利和义务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485" w:leftChars="555" w:hanging="320" w:hangingChars="1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1. </w:t>
      </w:r>
      <w:r>
        <w:rPr>
          <w:rFonts w:hint="eastAsia" w:ascii="华文仿宋" w:hAnsi="华文仿宋" w:eastAsia="华文仿宋" w:cs="华文仿宋"/>
          <w:sz w:val="32"/>
          <w:szCs w:val="32"/>
        </w:rPr>
        <w:t>在捐赠物资到位后五个工作日内，向乙方开具“公益性单位接受捐赠统一收据”；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firstLine="960" w:firstLineChars="3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2. </w:t>
      </w:r>
      <w:r>
        <w:rPr>
          <w:rFonts w:hint="eastAsia" w:ascii="华文仿宋" w:hAnsi="华文仿宋" w:eastAsia="华文仿宋" w:cs="华文仿宋"/>
          <w:sz w:val="32"/>
          <w:szCs w:val="32"/>
        </w:rPr>
        <w:t>协助乙方办理相关所得税税前减免事宜。</w:t>
      </w:r>
    </w:p>
    <w:p>
      <w:pPr>
        <w:spacing w:line="580" w:lineRule="exact"/>
        <w:ind w:left="641" w:leftChars="0" w:hanging="641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 xml:space="preserve">第三条 </w:t>
      </w:r>
      <w:r>
        <w:rPr>
          <w:rFonts w:hint="eastAsia" w:ascii="华文仿宋" w:hAnsi="华文仿宋" w:eastAsia="华文仿宋" w:cs="华文仿宋"/>
          <w:sz w:val="32"/>
          <w:szCs w:val="32"/>
        </w:rPr>
        <w:t>乙方的权利和义务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firstLine="960" w:firstLineChars="3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1. </w:t>
      </w:r>
      <w:r>
        <w:rPr>
          <w:rFonts w:hint="eastAsia" w:ascii="华文仿宋" w:hAnsi="华文仿宋" w:eastAsia="华文仿宋" w:cs="华文仿宋"/>
          <w:sz w:val="32"/>
          <w:szCs w:val="32"/>
        </w:rPr>
        <w:t>乙方须在协议后附：加盖公章的物资捐赠明细（种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类、名称、数量、单价）、能证明公允价值的相关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凭证；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155" w:leftChars="55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配合甲方依法办理相关捐赠手续；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155" w:leftChars="55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乙方向甲方捐赠的物资必须符合国家标准，保证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5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捐赠物资没有任何质量问题，同时在协议后附相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5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0" w:leftChars="10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关证明文件。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5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第四条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捐赠到位时间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乙方在协议生效后十个工作日内将捐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赠物资送至甲方以下指定地点：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地址：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邮编：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电话：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2"/>
        <w:spacing w:after="156" w:afterLines="50" w:line="560" w:lineRule="exact"/>
        <w:ind w:left="-168" w:leftChars="-80" w:firstLine="1281" w:firstLineChars="4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sz w:val="32"/>
          <w:szCs w:val="32"/>
        </w:rPr>
        <w:t>捐款注明：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single"/>
          <w:lang w:val="en-US" w:eastAsia="zh-CN"/>
        </w:rPr>
        <w:t>XXXXXXX</w:t>
      </w:r>
      <w:r>
        <w:rPr>
          <w:rFonts w:hint="eastAsia" w:ascii="华文仿宋" w:hAnsi="华文仿宋" w:eastAsia="华文仿宋" w:cs="华文仿宋"/>
          <w:sz w:val="32"/>
          <w:szCs w:val="32"/>
        </w:rPr>
        <w:t>专项基金</w:t>
      </w:r>
    </w:p>
    <w:p>
      <w:pPr>
        <w:spacing w:line="360" w:lineRule="auto"/>
        <w:ind w:left="1284" w:hanging="1284" w:hangingChars="4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第五条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本协议一经签订，即对甲乙双方具有合法约束力如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13" w:leftChars="530" w:firstLine="0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果任何一方违反约定条款，均要承担相应的法律责任。</w:t>
      </w:r>
    </w:p>
    <w:p>
      <w:pPr>
        <w:spacing w:line="360" w:lineRule="auto"/>
        <w:ind w:left="560" w:hanging="641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第六条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本协议自甲乙双方盖章、代表签字之日起生效。</w:t>
      </w:r>
    </w:p>
    <w:p>
      <w:pPr>
        <w:spacing w:line="360" w:lineRule="auto"/>
        <w:ind w:left="1281" w:hanging="1281" w:hangingChars="4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第七条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本协议一式肆份，双方各执贰份，具有同等的法律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55" w:leftChars="550" w:firstLine="0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效力。</w:t>
      </w:r>
    </w:p>
    <w:p>
      <w:pPr>
        <w:spacing w:line="360" w:lineRule="auto"/>
        <w:ind w:left="1284" w:hanging="1284" w:hangingChars="4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第八条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凡因执行本协议所发生的一切争议，双方应按照《中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firstLine="1059" w:firstLineChars="331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华人民共和国公益事业捐赠法》、《基金会管理条例》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firstLine="1059" w:firstLineChars="331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等法律法规及《北京光华设计发展基金会章程》条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firstLine="1059" w:firstLineChars="331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款协商解决。双方遵循诚实信用原则签订协议，如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firstLine="1059" w:firstLineChars="331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有未尽事宜，以实现本协议为目的，自愿协商解决。</w:t>
      </w:r>
    </w:p>
    <w:p>
      <w:pPr>
        <w:spacing w:line="360" w:lineRule="auto"/>
        <w:ind w:left="980" w:hanging="1120" w:hangingChars="35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360" w:lineRule="auto"/>
        <w:ind w:left="980" w:hanging="1120" w:hangingChars="35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甲方（公章）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指定代表：</w:t>
            </w:r>
          </w:p>
          <w:p>
            <w:pPr>
              <w:spacing w:line="360" w:lineRule="auto"/>
              <w:ind w:firstLine="160" w:firstLineChars="50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 xml:space="preserve">   年    月    日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乙方（公章）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指定代表：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 xml:space="preserve">    年   月    日</w:t>
            </w:r>
          </w:p>
        </w:tc>
      </w:tr>
    </w:tbl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312"/>
      </w:tabs>
      <w:ind w:right="-335"/>
      <w:jc w:val="both"/>
      <w:rPr>
        <w:rFonts w:hint="eastAsia"/>
      </w:rPr>
    </w:pPr>
    <w:r>
      <w:drawing>
        <wp:inline distT="0" distB="0" distL="114300" distR="114300">
          <wp:extent cx="2365375" cy="292100"/>
          <wp:effectExtent l="0" t="0" r="15875" b="12700"/>
          <wp:docPr id="1" name="图片 1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志"/>
                  <pic:cNvPicPr>
                    <a:picLocks noChangeAspect="1"/>
                  </pic:cNvPicPr>
                </pic:nvPicPr>
                <pic:blipFill>
                  <a:blip r:embed="rId1"/>
                  <a:srcRect l="11627" t="25995" r="11052" b="33780"/>
                  <a:stretch>
                    <a:fillRect/>
                  </a:stretch>
                </pic:blipFill>
                <pic:spPr>
                  <a:xfrm>
                    <a:off x="0" y="0"/>
                    <a:ext cx="23653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</w:t>
    </w:r>
    <w:r>
      <w:rPr>
        <w:rFonts w:hint="eastAsia"/>
      </w:rPr>
      <w:t>光华设计基金会【20</w:t>
    </w:r>
    <w:r>
      <w:t>21</w:t>
    </w:r>
    <w:r>
      <w:rPr>
        <w:rFonts w:hint="eastAsia"/>
      </w:rPr>
      <w:t>】协字（）号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B84FF7"/>
    <w:multiLevelType w:val="singleLevel"/>
    <w:tmpl w:val="ABB84FF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67924"/>
    <w:rsid w:val="4AD07A13"/>
    <w:rsid w:val="74367924"/>
    <w:rsid w:val="7EF4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2021-05-11T06:21:00Z</dcterms:created>
  <dc:creator>海然</dc:creator>
  <cp:lastModifiedBy>海然</cp:lastModifiedBy>
  <dcterms:modified xsi:type="dcterms:W3CDTF">2021-06-30T02:55:05Z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18AC24DC9B104147898920A150334DBC</vt:lpwstr>
  </property>
</Properties>
</file>